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78" w:rsidRP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 w:rsidRPr="00961878">
        <w:rPr>
          <w:rFonts w:ascii="Times New Roman" w:hAnsi="Times New Roman" w:cs="Times New Roman"/>
          <w:sz w:val="24"/>
          <w:szCs w:val="24"/>
        </w:rPr>
        <w:t>риложение 9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к Закону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 w:rsidP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418"/>
      <w:bookmarkEnd w:id="1"/>
      <w:r w:rsidRPr="00961878">
        <w:rPr>
          <w:rFonts w:ascii="Times New Roman" w:hAnsi="Times New Roman" w:cs="Times New Roman"/>
          <w:sz w:val="24"/>
          <w:szCs w:val="24"/>
        </w:rPr>
        <w:t>МЕЖБЮДЖЕТНЫЕ ТРАНСФЕРТЫ ИЗ БЮДЖЕТА ТЕРРИТОРИАЛЬНОГО ФОНДА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САРАТОВСКОЙ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878">
        <w:rPr>
          <w:rFonts w:ascii="Times New Roman" w:hAnsi="Times New Roman" w:cs="Times New Roman"/>
          <w:sz w:val="24"/>
          <w:szCs w:val="24"/>
        </w:rPr>
        <w:t>ПЕРЕДАВАЕМЫЕ ДРУГИМ БЮДЖЕТАМ БЮДЖЕТНОЙ СИСТЕМЫ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РОССИЙСКОЙ ФЕДЕРАЦИИ, В 2021 ГОДУ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1701"/>
      </w:tblGrid>
      <w:tr w:rsidR="00961878" w:rsidRPr="00961878">
        <w:tc>
          <w:tcPr>
            <w:tcW w:w="7370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961878" w:rsidRPr="00961878">
        <w:tc>
          <w:tcPr>
            <w:tcW w:w="7370" w:type="dxa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1506228,8</w:t>
            </w:r>
          </w:p>
        </w:tc>
      </w:tr>
      <w:tr w:rsidR="00961878" w:rsidRPr="00961878">
        <w:tc>
          <w:tcPr>
            <w:tcW w:w="7370" w:type="dxa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vAlign w:val="center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1506228,8</w:t>
            </w:r>
          </w:p>
        </w:tc>
      </w:tr>
      <w:tr w:rsidR="00961878" w:rsidRPr="00961878">
        <w:tc>
          <w:tcPr>
            <w:tcW w:w="7370" w:type="dxa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1506228,8</w:t>
            </w:r>
          </w:p>
        </w:tc>
      </w:tr>
    </w:tbl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961878" w:rsidRPr="00961878" w:rsidSect="007F786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6C4724"/>
    <w:rsid w:val="006E2B41"/>
    <w:rsid w:val="00961878"/>
    <w:rsid w:val="0096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2020-12-07T12:20:00Z</dcterms:created>
  <dcterms:modified xsi:type="dcterms:W3CDTF">2020-12-07T12:20:00Z</dcterms:modified>
</cp:coreProperties>
</file>